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43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9"/>
        <w:gridCol w:w="716"/>
        <w:gridCol w:w="749"/>
        <w:gridCol w:w="3731"/>
        <w:gridCol w:w="2721"/>
        <w:gridCol w:w="1079"/>
      </w:tblGrid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Терапевтический лекарственный мониторинг </w:t>
            </w:r>
            <w:proofErr w:type="spellStart"/>
            <w:r>
              <w:rPr>
                <w:rFonts w:eastAsia="Times New Roman"/>
                <w:b/>
                <w:bCs/>
              </w:rPr>
              <w:t>ванкомицина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новорожденных: проблемы и перспективы</w:t>
            </w:r>
            <w:r>
              <w:rPr>
                <w:rFonts w:eastAsia="Times New Roman"/>
              </w:rPr>
              <w:t xml:space="preserve"> / Б. Е. Толкачев, В. И. Петров,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Лечебное дело. – 2021. – № 2. - С. 17-24. – https://doi.org/10.24412/2071-5315-2021-1232.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2021_Терапевтический лекарственный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Модуляция активности </w:t>
            </w:r>
            <w:proofErr w:type="gramStart"/>
            <w:r>
              <w:rPr>
                <w:rFonts w:eastAsia="Times New Roman"/>
                <w:b/>
                <w:bCs/>
              </w:rPr>
              <w:t>различных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синтаз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оксида азота в качестве подхода к терапии эндотелиальной дисфункции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Activity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modulation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various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nitric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oxide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syntases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approach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endothelial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dysfunction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 / Д. В. Куркин, Е. Е. Абросимова, Д. А. Бакулин [и др.]</w:t>
            </w:r>
            <w:r>
              <w:rPr>
                <w:rFonts w:eastAsia="Times New Roman"/>
              </w:rPr>
              <w:br/>
              <w:t>// Фармация и фармакология. – 2022. – Т. 10, № 2. - С. 130-153. – http://doi.org/10.19163/2307-9266-2022-10-2-130-153.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2022_Модуляция активности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Адаптация метода «высушенной капли крови» для проведения терапевтического лекарственного мониторинг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Adaptation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“</w:t>
            </w:r>
            <w:proofErr w:type="spellStart"/>
            <w:r>
              <w:rPr>
                <w:rFonts w:eastAsia="Times New Roman"/>
              </w:rPr>
              <w:t>dried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drop</w:t>
            </w:r>
            <w:proofErr w:type="spellEnd"/>
            <w:r>
              <w:rPr>
                <w:rFonts w:eastAsia="Times New Roman"/>
              </w:rPr>
              <w:t xml:space="preserve">”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therapeutic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monitoring</w:t>
            </w:r>
            <w:proofErr w:type="spellEnd"/>
            <w:r>
              <w:rPr>
                <w:rFonts w:eastAsia="Times New Roman"/>
              </w:rPr>
              <w:t xml:space="preserve"> / В. И. Петров, И. С. Аникеев,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Фармация и фармакология. – 2022. – Т. 10, № 4. - С. 331-342. – http://doi.org/10.19163/2307-9266-2022-10-4-331-342.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2022_Адаптация метода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представления о патогенезе сахарного диабета 2-го типа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Modern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concepts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pathogenesis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type</w:t>
            </w:r>
            <w:proofErr w:type="spellEnd"/>
            <w:r>
              <w:rPr>
                <w:rFonts w:eastAsia="Times New Roman"/>
              </w:rPr>
              <w:t xml:space="preserve"> 2 </w:t>
            </w:r>
            <w:proofErr w:type="spellStart"/>
            <w:r>
              <w:rPr>
                <w:rFonts w:eastAsia="Times New Roman"/>
              </w:rPr>
              <w:t>diabetes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mellitus</w:t>
            </w:r>
            <w:proofErr w:type="spellEnd"/>
            <w:r>
              <w:rPr>
                <w:rFonts w:eastAsia="Times New Roman"/>
              </w:rPr>
              <w:t xml:space="preserve"> / Д. В. Куркин, Е. И. Морковин, Д. А. Бакулин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34-49. – http://doi.org/10.19163/1994-9480-2022-19-4-34-49.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2022_4_СОВРЕМЕННЫЕ ПРЕДСТАВЛЕНИЯ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Эндотели</w:t>
            </w:r>
            <w:proofErr w:type="gramStart"/>
            <w:r>
              <w:rPr>
                <w:rFonts w:eastAsia="Times New Roman"/>
                <w:b/>
                <w:bCs/>
              </w:rPr>
              <w:t>о</w:t>
            </w:r>
            <w:proofErr w:type="spellEnd"/>
            <w:r>
              <w:rPr>
                <w:rFonts w:eastAsia="Times New Roman"/>
                <w:b/>
                <w:bCs/>
              </w:rPr>
              <w:t>-</w:t>
            </w:r>
            <w:proofErr w:type="gram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церебропротективное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действие </w:t>
            </w:r>
            <w:proofErr w:type="spellStart"/>
            <w:r>
              <w:rPr>
                <w:rFonts w:eastAsia="Times New Roman"/>
                <w:b/>
                <w:bCs/>
              </w:rPr>
              <w:t>унифузола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экспериментальном хроническом нарушении мозгового кровообращения у крыс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Endothelio</w:t>
            </w:r>
            <w:proofErr w:type="spellEnd"/>
            <w:r>
              <w:rPr>
                <w:rFonts w:eastAsia="Times New Roman"/>
              </w:rPr>
              <w:t xml:space="preserve">-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cerebroprotective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unifuzol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experimental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chronic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cerebral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ischemia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Экспериментальная и клиническая фармакология. – 2022. – Т. 85, № 12. - C. 3-9. – https://doi.org/10.30906/0869-2092-2022-85-12-3-9.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2022_Эндотели</w:t>
            </w:r>
            <w:proofErr w:type="gramStart"/>
            <w:r>
              <w:rPr>
                <w:rFonts w:eastAsia="Times New Roman"/>
              </w:rPr>
              <w:t>о-</w:t>
            </w:r>
            <w:proofErr w:type="gram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церебропротективное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(20.12.2022)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Разработка и </w:t>
            </w:r>
            <w:proofErr w:type="spellStart"/>
            <w:r>
              <w:rPr>
                <w:rFonts w:eastAsia="Times New Roman"/>
                <w:b/>
                <w:bCs/>
              </w:rPr>
              <w:t>валидация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количественного </w:t>
            </w:r>
            <w:proofErr w:type="spellStart"/>
            <w:r>
              <w:rPr>
                <w:rFonts w:eastAsia="Times New Roman"/>
                <w:b/>
                <w:bCs/>
              </w:rPr>
              <w:t>ВЭЖХ-МС</w:t>
            </w:r>
            <w:proofErr w:type="spellEnd"/>
            <w:r>
              <w:rPr>
                <w:rFonts w:eastAsia="Times New Roman"/>
                <w:b/>
                <w:bCs/>
              </w:rPr>
              <w:t xml:space="preserve">/МС метода определения </w:t>
            </w:r>
            <w:proofErr w:type="spellStart"/>
            <w:r>
              <w:rPr>
                <w:rFonts w:eastAsia="Times New Roman"/>
                <w:b/>
                <w:bCs/>
              </w:rPr>
              <w:t>ванкомицина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плазме крови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validation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quantitative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HPLC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MS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determination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vancomycin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plasma</w:t>
            </w:r>
            <w:proofErr w:type="spellEnd"/>
            <w:r>
              <w:rPr>
                <w:rFonts w:eastAsia="Times New Roman"/>
              </w:rPr>
              <w:t xml:space="preserve"> / В. И. Петров, И. С. Аникеев,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128-134. – http://doi.org/10.19163/1994-9480-2022-19-4-128-134.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2022_4_Разработка и </w:t>
            </w:r>
            <w:proofErr w:type="spellStart"/>
            <w:r>
              <w:rPr>
                <w:rFonts w:eastAsia="Times New Roman"/>
              </w:rPr>
              <w:t>валидация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Гипогликемическое действие комбинации </w:t>
            </w:r>
            <w:proofErr w:type="spellStart"/>
            <w:r>
              <w:rPr>
                <w:rFonts w:eastAsia="Times New Roman"/>
                <w:b/>
                <w:bCs/>
              </w:rPr>
              <w:t>ситаглиптина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 </w:t>
            </w:r>
            <w:proofErr w:type="spellStart"/>
            <w:r>
              <w:rPr>
                <w:rFonts w:eastAsia="Times New Roman"/>
                <w:b/>
                <w:bCs/>
              </w:rPr>
              <w:t>аминогуанидином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экспериментальном сахарном диабете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Hypoglycemic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sitagliptin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aminoguanidine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combination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experimental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diabetes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mellitus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2022. – Т. 10, № 6. - С. 536-548. – http://doi.org/10.19163/2307-9266-2022-10-6-536-548.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2022_Гипогликемическое действие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Физиология, фармакология и перспективы применения ингибиторов дипептидилпептидазы-4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Physiology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pharmacology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dipeptidilpeptidase-4 </w:t>
            </w:r>
            <w:proofErr w:type="spellStart"/>
            <w:r>
              <w:rPr>
                <w:rFonts w:eastAsia="Times New Roman"/>
              </w:rPr>
              <w:t>inhibitors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use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2023. – Т. 11, № 1. - С. 19-47. – https://doi.org/10.19163/2307-9266-2023-11-1-19-47.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2023_Физиология фармакология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Scopus, </w:t>
            </w: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Pr="00EC3385" w:rsidRDefault="006E2C6D">
            <w:pPr>
              <w:rPr>
                <w:rFonts w:eastAsia="Times New Roman"/>
                <w:lang w:val="en-US"/>
              </w:rPr>
            </w:pPr>
            <w:r w:rsidRPr="00EC3385">
              <w:rPr>
                <w:rFonts w:eastAsia="Times New Roman"/>
                <w:lang w:val="en-US"/>
              </w:rPr>
              <w:t>   </w:t>
            </w:r>
            <w:r w:rsidRPr="00EC3385">
              <w:rPr>
                <w:rFonts w:eastAsia="Times New Roman"/>
                <w:b/>
                <w:bCs/>
                <w:lang w:val="en-US"/>
              </w:rPr>
              <w:t xml:space="preserve">Development and validation of a quantitative </w:t>
            </w:r>
            <w:proofErr w:type="spellStart"/>
            <w:r w:rsidRPr="00EC3385">
              <w:rPr>
                <w:rFonts w:eastAsia="Times New Roman"/>
                <w:b/>
                <w:bCs/>
                <w:lang w:val="en-US"/>
              </w:rPr>
              <w:t>HPLC</w:t>
            </w:r>
            <w:proofErr w:type="spellEnd"/>
            <w:r w:rsidRPr="00EC3385">
              <w:rPr>
                <w:rFonts w:eastAsia="Times New Roman"/>
                <w:b/>
                <w:bCs/>
                <w:lang w:val="en-US"/>
              </w:rPr>
              <w:t xml:space="preserve">/MS/MS method for the determination of </w:t>
            </w:r>
            <w:proofErr w:type="spellStart"/>
            <w:r w:rsidRPr="00EC3385">
              <w:rPr>
                <w:rFonts w:eastAsia="Times New Roman"/>
                <w:b/>
                <w:bCs/>
                <w:lang w:val="en-US"/>
              </w:rPr>
              <w:t>piperacillin</w:t>
            </w:r>
            <w:proofErr w:type="spellEnd"/>
            <w:r w:rsidRPr="00EC3385">
              <w:rPr>
                <w:rFonts w:eastAsia="Times New Roman"/>
                <w:b/>
                <w:bCs/>
                <w:lang w:val="en-US"/>
              </w:rPr>
              <w:t xml:space="preserve"> in blood plasma</w:t>
            </w:r>
            <w:r w:rsidRPr="00EC3385">
              <w:rPr>
                <w:rFonts w:eastAsia="Times New Roman"/>
                <w:lang w:val="en-US"/>
              </w:rPr>
              <w:t xml:space="preserve"> / V. I. </w:t>
            </w:r>
            <w:proofErr w:type="spellStart"/>
            <w:r w:rsidRPr="00EC3385">
              <w:rPr>
                <w:rFonts w:eastAsia="Times New Roman"/>
                <w:lang w:val="en-US"/>
              </w:rPr>
              <w:t>Petrov</w:t>
            </w:r>
            <w:proofErr w:type="spellEnd"/>
            <w:r w:rsidRPr="00EC3385">
              <w:rPr>
                <w:rFonts w:eastAsia="Times New Roman"/>
                <w:lang w:val="en-US"/>
              </w:rPr>
              <w:t xml:space="preserve">, I. S. </w:t>
            </w:r>
            <w:proofErr w:type="spellStart"/>
            <w:r w:rsidRPr="00EC3385">
              <w:rPr>
                <w:rFonts w:eastAsia="Times New Roman"/>
                <w:lang w:val="en-US"/>
              </w:rPr>
              <w:t>Anikeev</w:t>
            </w:r>
            <w:proofErr w:type="spellEnd"/>
            <w:r w:rsidRPr="00EC3385">
              <w:rPr>
                <w:rFonts w:eastAsia="Times New Roman"/>
                <w:lang w:val="en-US"/>
              </w:rPr>
              <w:t xml:space="preserve">, T. E. </w:t>
            </w:r>
            <w:proofErr w:type="spellStart"/>
            <w:r w:rsidRPr="00EC3385">
              <w:rPr>
                <w:rFonts w:eastAsia="Times New Roman"/>
                <w:lang w:val="en-US"/>
              </w:rPr>
              <w:t>Zayachnikova</w:t>
            </w:r>
            <w:proofErr w:type="spellEnd"/>
            <w:r w:rsidRPr="00EC3385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EC3385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EC3385">
              <w:rPr>
                <w:rFonts w:eastAsia="Times New Roman"/>
                <w:lang w:val="en-US"/>
              </w:rPr>
              <w:t>.]</w:t>
            </w:r>
            <w:r w:rsidRPr="00EC3385">
              <w:rPr>
                <w:rFonts w:eastAsia="Times New Roman"/>
                <w:lang w:val="en-US"/>
              </w:rPr>
              <w:br/>
              <w:t>// Research results in pharmacology. – 2023. – Vol. 9, № 2. - P. 55-59. – https://10.18413/rrpharmacology.9.10027.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2023_Development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validation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Церебропротекторное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действие комбинации </w:t>
            </w:r>
            <w:proofErr w:type="spellStart"/>
            <w:r>
              <w:rPr>
                <w:rFonts w:eastAsia="Times New Roman"/>
                <w:b/>
                <w:bCs/>
              </w:rPr>
              <w:t>ситаглиптина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 </w:t>
            </w:r>
            <w:proofErr w:type="spellStart"/>
            <w:r>
              <w:rPr>
                <w:rFonts w:eastAsia="Times New Roman"/>
                <w:b/>
                <w:bCs/>
              </w:rPr>
              <w:t>аминогуанидином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нарушениях мозгового кровообращения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Models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neuroinflammation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assessment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kappa-opioid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receptor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ligands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2023. – Т. 11, № 2. – С. 104-113. – https://doi.org/10.19163/2307-9266-2023-11-2-104-113.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2023_2_Церебропротекторное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Преимущества метода «высушенной капли крови» для </w:t>
            </w:r>
            <w:proofErr w:type="spellStart"/>
            <w:r>
              <w:rPr>
                <w:rFonts w:eastAsia="Times New Roman"/>
                <w:b/>
                <w:bCs/>
              </w:rPr>
              <w:t>иммуносупрессивной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терапии</w:t>
            </w:r>
            <w:r>
              <w:rPr>
                <w:rFonts w:eastAsia="Times New Roman"/>
              </w:rPr>
              <w:t xml:space="preserve"> / В. И. Петров, И. С. Аникеев, А. В.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2023. – Т. 20, № 3. – С. 54-57.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2023_3_Преимущества метода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Обзор лекарственных средств, одобренных </w:t>
            </w:r>
            <w:proofErr w:type="spellStart"/>
            <w:r>
              <w:rPr>
                <w:rFonts w:eastAsia="Times New Roman"/>
                <w:b/>
                <w:bCs/>
              </w:rPr>
              <w:t>FDA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2022 году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Overview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approved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FDA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2022 / Д. В. Куркин, Е. И. Морковин, Д. А. Бакулин [и др.]</w:t>
            </w:r>
            <w:r>
              <w:rPr>
                <w:rFonts w:eastAsia="Times New Roman"/>
              </w:rPr>
              <w:br/>
              <w:t>// Фармация и фармакология. – 2023. – Т. 11, № 3. – С. 193-210. – https://doi.org/10.19163/2307-9266-2023-11-3-193-210.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2023_Обзор </w:t>
            </w:r>
            <w:proofErr w:type="gramStart"/>
            <w:r>
              <w:rPr>
                <w:rFonts w:eastAsia="Times New Roman"/>
              </w:rPr>
              <w:t>лекарственных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Эволюция инсулинотерапии: прошлое, настоящее, будущее</w:t>
            </w:r>
            <w:r>
              <w:rPr>
                <w:rFonts w:eastAsia="Times New Roman"/>
              </w:rPr>
              <w:t xml:space="preserve"> / Д. В. Куркин, Д. А. Бакулин, А. И. </w:t>
            </w:r>
            <w:proofErr w:type="spellStart"/>
            <w:r>
              <w:rPr>
                <w:rFonts w:eastAsia="Times New Roman"/>
              </w:rPr>
              <w:t>Робертус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Проблемы эндокринологии. – 2023. – Т. 69, № 6. - С. 86-101. – http://doi.org/https://doi.org/10.14341/probl13251.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2023_Эволюция_инсулинотерапии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Физиология и фармакология рецептора </w:t>
            </w:r>
            <w:proofErr w:type="spellStart"/>
            <w:r>
              <w:rPr>
                <w:rFonts w:eastAsia="Times New Roman"/>
                <w:b/>
                <w:bCs/>
              </w:rPr>
              <w:t>глюкагоноподобного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пептида-1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Physiology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pharmacology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glucagon-like</w:t>
            </w:r>
            <w:proofErr w:type="spellEnd"/>
            <w:r>
              <w:rPr>
                <w:rFonts w:eastAsia="Times New Roman"/>
              </w:rPr>
              <w:t xml:space="preserve"> peptide-1 </w:t>
            </w:r>
            <w:proofErr w:type="spellStart"/>
            <w:r>
              <w:rPr>
                <w:rFonts w:eastAsia="Times New Roman"/>
              </w:rPr>
              <w:t>receptor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Фармация и фармакология. – 2023. – Т. 11, № 4. – С. 347-380. – https://doi.org/10.19163/2307-9266-2023-11-4-347-380.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2023_Физиология и фармакология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Оптимизация терапевтического лекарственного мониторинга </w:t>
            </w:r>
            <w:proofErr w:type="spellStart"/>
            <w:r>
              <w:rPr>
                <w:rFonts w:eastAsia="Times New Roman"/>
                <w:b/>
                <w:bCs/>
              </w:rPr>
              <w:t>ванкомицина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новорожденных с применением метода «высушенной капли крови»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Optimization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therapeutic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monitoring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vancomycin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newborns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using</w:t>
            </w:r>
            <w:proofErr w:type="spellEnd"/>
            <w:r>
              <w:rPr>
                <w:rFonts w:eastAsia="Times New Roman"/>
              </w:rPr>
              <w:t xml:space="preserve"> “</w:t>
            </w:r>
            <w:proofErr w:type="spellStart"/>
            <w:r>
              <w:rPr>
                <w:rFonts w:eastAsia="Times New Roman"/>
              </w:rPr>
              <w:t>Dried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Spot</w:t>
            </w:r>
            <w:proofErr w:type="spellEnd"/>
            <w:r>
              <w:rPr>
                <w:rFonts w:eastAsia="Times New Roman"/>
              </w:rPr>
              <w:t xml:space="preserve">”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/ В. И. Петров, И. С. Аникеев,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Фармация и фармакология. – 2023. – Т. 11, № 4. – С. 280-290. – https://doi.org/10.19163/2307-9266-2023-11-4-280-290.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2023_Оптимизация </w:t>
            </w:r>
            <w:proofErr w:type="gramStart"/>
            <w:r>
              <w:rPr>
                <w:rFonts w:eastAsia="Times New Roman"/>
              </w:rPr>
              <w:t>терапевтического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(31.05.2023)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Методологические и регуляторные аспекты фармацевтической разработки биопрепаратов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Methodological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regulatory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pharmaceutical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biological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products</w:t>
            </w:r>
            <w:proofErr w:type="spellEnd"/>
            <w:r>
              <w:rPr>
                <w:rFonts w:eastAsia="Times New Roman"/>
              </w:rPr>
              <w:t xml:space="preserve"> / Д. В. Куркин, Е. И. Морковин, Д. А. Бакулин [и др.]</w:t>
            </w:r>
            <w:r>
              <w:rPr>
                <w:rFonts w:eastAsia="Times New Roman"/>
              </w:rPr>
              <w:br/>
              <w:t>// Фармация и фармакология. – 2023. – Т. 11, № 5. – С. 384-398. – https://doi.org/10.19163/2307-9266-2023-11-5-384-398.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2023_Методологические и регуляторные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Таргетирование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NMDAR</w:t>
            </w:r>
            <w:proofErr w:type="spellEnd"/>
            <w:r>
              <w:rPr>
                <w:rFonts w:eastAsia="Times New Roman"/>
                <w:b/>
                <w:bCs/>
              </w:rPr>
              <w:t>/</w:t>
            </w:r>
            <w:proofErr w:type="spellStart"/>
            <w:r>
              <w:rPr>
                <w:rFonts w:eastAsia="Times New Roman"/>
                <w:b/>
                <w:bCs/>
              </w:rPr>
              <w:t>AMPAR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— перспективный подход </w:t>
            </w:r>
            <w:proofErr w:type="spellStart"/>
            <w:r>
              <w:rPr>
                <w:rFonts w:eastAsia="Times New Roman"/>
                <w:b/>
                <w:bCs/>
              </w:rPr>
              <w:t>фармакокоррекции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депрессивных расстройств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Targeting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NMDAR</w:t>
            </w:r>
            <w:proofErr w:type="spellEnd"/>
            <w:r>
              <w:rPr>
                <w:rFonts w:eastAsia="Times New Roman"/>
              </w:rPr>
              <w:t>/</w:t>
            </w:r>
            <w:proofErr w:type="spellStart"/>
            <w:r>
              <w:rPr>
                <w:rFonts w:eastAsia="Times New Roman"/>
              </w:rPr>
              <w:t>AMPAR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promising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pharmacotherapeutic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approach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depressive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disorders</w:t>
            </w:r>
            <w:proofErr w:type="spellEnd"/>
            <w:r>
              <w:rPr>
                <w:rFonts w:eastAsia="Times New Roman"/>
              </w:rPr>
              <w:t xml:space="preserve"> / Д. В. Куркин, Е. И. Морковин, Д. А. Бакулин [и др.]</w:t>
            </w:r>
            <w:r>
              <w:rPr>
                <w:rFonts w:eastAsia="Times New Roman"/>
              </w:rPr>
              <w:br/>
              <w:t>// Журнал неврологии и психиатрии им. Корсакова. – 2024. – Т. 124, № 5. - С. 22-30. – https://doi.org/10.17116/jnevro202412405122.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2024_Таргетирование </w:t>
            </w:r>
            <w:proofErr w:type="spellStart"/>
            <w:r>
              <w:rPr>
                <w:rFonts w:eastAsia="Times New Roman"/>
              </w:rPr>
              <w:t>NMDAR</w:t>
            </w:r>
            <w:proofErr w:type="spellEnd"/>
            <w:r>
              <w:rPr>
                <w:rFonts w:eastAsia="Times New Roman"/>
              </w:rPr>
              <w:t xml:space="preserve">, 2024_Таргетирование </w:t>
            </w:r>
            <w:proofErr w:type="spellStart"/>
            <w:r>
              <w:rPr>
                <w:rFonts w:eastAsia="Times New Roman"/>
              </w:rPr>
              <w:t>NMDAR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Фиксированные комбинации </w:t>
            </w:r>
            <w:proofErr w:type="spellStart"/>
            <w:r>
              <w:rPr>
                <w:rFonts w:eastAsia="Times New Roman"/>
                <w:b/>
                <w:bCs/>
              </w:rPr>
              <w:t>агонистов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рецепторов ГПП-1 и базального инсулина: обзор литературы</w:t>
            </w:r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Проблемы эндокринологии. – 2024. – Т. 70, № 1. - С. 91-99. – https://doi.org/10.14341/probl13312.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2024_Фиксированные комбинации </w:t>
            </w:r>
            <w:proofErr w:type="spellStart"/>
            <w:r>
              <w:rPr>
                <w:rFonts w:eastAsia="Times New Roman"/>
              </w:rPr>
              <w:t>агонистов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не ВАК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Уровень IL-4, IL-8, IL-10 в пуповинной крови доношенных детей в зависимости от медикаментозной дотации витамина D3 во время беременности</w:t>
            </w:r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, А. И.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 xml:space="preserve">, А. В.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br/>
              <w:t>// Астраханский медицинский журнал. – 2024. – Т. 19, № 4. – С. 31-37. – https://doi.org/10.17021/1992-6499-2024-4-31-37.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2024_Уровень IL-4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(23.04.2024)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Фактор дифференцировки роста GDF11 как потенциальная мишень для лечения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Growth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differentiation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factor</w:t>
            </w:r>
            <w:proofErr w:type="spellEnd"/>
            <w:r>
              <w:rPr>
                <w:rFonts w:eastAsia="Times New Roman"/>
              </w:rPr>
              <w:t xml:space="preserve"> GDF11 </w:t>
            </w:r>
            <w:proofErr w:type="spellStart"/>
            <w:r>
              <w:rPr>
                <w:rFonts w:eastAsia="Times New Roman"/>
              </w:rPr>
              <w:t>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potential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target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age-related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diseases</w:t>
            </w:r>
            <w:proofErr w:type="spellEnd"/>
            <w:r>
              <w:rPr>
                <w:rFonts w:eastAsia="Times New Roman"/>
              </w:rPr>
              <w:t xml:space="preserve"> / Д. В. Куркин, Д. А. Бакулин, Е. И. Морковин [и др.]</w:t>
            </w:r>
            <w:r>
              <w:rPr>
                <w:rFonts w:eastAsia="Times New Roman"/>
              </w:rPr>
              <w:br/>
              <w:t>// Успехи физиологических наук. – 2024. – Т. 55, № 1. - С. 47-62. – https://doi.org/10.31857/S0301179824010056.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2024_Фактор дифференцировки роста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Pr="00EC3385" w:rsidRDefault="006E2C6D">
            <w:pPr>
              <w:rPr>
                <w:rFonts w:eastAsia="Times New Roman"/>
                <w:lang w:val="en-US"/>
              </w:rPr>
            </w:pPr>
            <w:r w:rsidRPr="00EC3385">
              <w:rPr>
                <w:rFonts w:eastAsia="Times New Roman"/>
                <w:lang w:val="en-US"/>
              </w:rPr>
              <w:t>   </w:t>
            </w:r>
            <w:r>
              <w:rPr>
                <w:rFonts w:eastAsia="Times New Roman"/>
                <w:b/>
                <w:bCs/>
              </w:rPr>
              <w:t>Оригинальные</w:t>
            </w:r>
            <w:r w:rsidRPr="00EC3385">
              <w:rPr>
                <w:rFonts w:eastAsia="Times New Roman"/>
                <w:b/>
                <w:bCs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лекарственные</w:t>
            </w:r>
            <w:r w:rsidRPr="00EC3385">
              <w:rPr>
                <w:rFonts w:eastAsia="Times New Roman"/>
                <w:b/>
                <w:bCs/>
                <w:lang w:val="en-US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препараты</w:t>
            </w:r>
            <w:r w:rsidRPr="00EC3385">
              <w:rPr>
                <w:rFonts w:eastAsia="Times New Roman"/>
                <w:b/>
                <w:bCs/>
                <w:lang w:val="en-US"/>
              </w:rPr>
              <w:t xml:space="preserve">, </w:t>
            </w:r>
            <w:r>
              <w:rPr>
                <w:rFonts w:eastAsia="Times New Roman"/>
                <w:b/>
                <w:bCs/>
              </w:rPr>
              <w:t>одобренные</w:t>
            </w:r>
            <w:r w:rsidRPr="00EC3385">
              <w:rPr>
                <w:rFonts w:eastAsia="Times New Roman"/>
                <w:b/>
                <w:bCs/>
                <w:lang w:val="en-US"/>
              </w:rPr>
              <w:t xml:space="preserve"> Food and Drug Administration (Center for Drug Evaluation and Research) </w:t>
            </w:r>
            <w:r>
              <w:rPr>
                <w:rFonts w:eastAsia="Times New Roman"/>
                <w:b/>
                <w:bCs/>
              </w:rPr>
              <w:t>в</w:t>
            </w:r>
            <w:r w:rsidRPr="00EC3385">
              <w:rPr>
                <w:rFonts w:eastAsia="Times New Roman"/>
                <w:b/>
                <w:bCs/>
                <w:lang w:val="en-US"/>
              </w:rPr>
              <w:t xml:space="preserve"> 2024 </w:t>
            </w:r>
            <w:r>
              <w:rPr>
                <w:rFonts w:eastAsia="Times New Roman"/>
                <w:b/>
                <w:bCs/>
              </w:rPr>
              <w:t>году</w:t>
            </w:r>
            <w:r w:rsidRPr="00EC3385">
              <w:rPr>
                <w:rFonts w:eastAsia="Times New Roman"/>
                <w:lang w:val="en-US"/>
              </w:rPr>
              <w:t xml:space="preserve"> = Original drugs approved by the Food and Drug Administration (Center for Drug Evaluation and Research) in 2024 / </w:t>
            </w:r>
            <w:r>
              <w:rPr>
                <w:rFonts w:eastAsia="Times New Roman"/>
              </w:rPr>
              <w:t>Д</w:t>
            </w:r>
            <w:r w:rsidRPr="00EC3385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EC3385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Куркин</w:t>
            </w:r>
            <w:r w:rsidRPr="00EC3385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Н</w:t>
            </w:r>
            <w:r w:rsidRPr="00EC3385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А</w:t>
            </w:r>
            <w:r w:rsidRPr="00EC3385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 w:rsidRPr="00EC3385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А</w:t>
            </w:r>
            <w:r w:rsidRPr="00EC3385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Р</w:t>
            </w:r>
            <w:proofErr w:type="spellEnd"/>
            <w:r w:rsidRPr="00EC3385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Макарова</w:t>
            </w:r>
            <w:r w:rsidRPr="00EC3385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EC3385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EC3385">
              <w:rPr>
                <w:rFonts w:eastAsia="Times New Roman"/>
                <w:lang w:val="en-US"/>
              </w:rPr>
              <w:t>.]</w:t>
            </w:r>
            <w:r w:rsidRPr="00EC3385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Фармация</w:t>
            </w:r>
            <w:r w:rsidRPr="00EC338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EC3385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фармакология</w:t>
            </w:r>
            <w:r w:rsidRPr="00EC3385">
              <w:rPr>
                <w:rFonts w:eastAsia="Times New Roman"/>
                <w:lang w:val="en-US"/>
              </w:rPr>
              <w:t xml:space="preserve">. – 2024. – </w:t>
            </w:r>
            <w:r>
              <w:rPr>
                <w:rFonts w:eastAsia="Times New Roman"/>
              </w:rPr>
              <w:t>Т</w:t>
            </w:r>
            <w:r w:rsidRPr="00EC3385">
              <w:rPr>
                <w:rFonts w:eastAsia="Times New Roman"/>
                <w:lang w:val="en-US"/>
              </w:rPr>
              <w:t xml:space="preserve">. 12, № 6. – </w:t>
            </w:r>
            <w:r>
              <w:rPr>
                <w:rFonts w:eastAsia="Times New Roman"/>
              </w:rPr>
              <w:t>С</w:t>
            </w:r>
            <w:r w:rsidRPr="00EC3385">
              <w:rPr>
                <w:rFonts w:eastAsia="Times New Roman"/>
                <w:lang w:val="en-US"/>
              </w:rPr>
              <w:t>. 431-470. – https://doi.org/10.19163/2307-9266-2024-12-6-431-470.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2024_Оригинальные лекарственные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Pr="00EC3385" w:rsidRDefault="006E2C6D">
            <w:pPr>
              <w:rPr>
                <w:rFonts w:eastAsia="Times New Roman"/>
                <w:lang w:val="en-US"/>
              </w:rPr>
            </w:pPr>
            <w:r w:rsidRPr="00EC3385">
              <w:rPr>
                <w:rFonts w:eastAsia="Times New Roman"/>
                <w:lang w:val="en-US"/>
              </w:rPr>
              <w:t>   </w:t>
            </w:r>
            <w:proofErr w:type="spellStart"/>
            <w:r w:rsidRPr="00EC3385">
              <w:rPr>
                <w:rFonts w:eastAsia="Times New Roman"/>
                <w:b/>
                <w:bCs/>
                <w:lang w:val="en-US"/>
              </w:rPr>
              <w:t>Neurotropic</w:t>
            </w:r>
            <w:proofErr w:type="spellEnd"/>
            <w:r w:rsidRPr="00EC3385">
              <w:rPr>
                <w:rFonts w:eastAsia="Times New Roman"/>
                <w:b/>
                <w:bCs/>
                <w:lang w:val="en-US"/>
              </w:rPr>
              <w:t xml:space="preserve"> Effects of </w:t>
            </w:r>
            <w:proofErr w:type="spellStart"/>
            <w:r w:rsidRPr="00EC3385">
              <w:rPr>
                <w:rFonts w:eastAsia="Times New Roman"/>
                <w:b/>
                <w:bCs/>
                <w:lang w:val="en-US"/>
              </w:rPr>
              <w:t>Cortexin</w:t>
            </w:r>
            <w:proofErr w:type="spellEnd"/>
            <w:r w:rsidRPr="00EC3385">
              <w:rPr>
                <w:rFonts w:eastAsia="Times New Roman"/>
                <w:b/>
                <w:bCs/>
                <w:lang w:val="en-US"/>
              </w:rPr>
              <w:t xml:space="preserve"> on Models of Mental and Physical Developmental Delay</w:t>
            </w:r>
            <w:r w:rsidRPr="00EC3385">
              <w:rPr>
                <w:rFonts w:eastAsia="Times New Roman"/>
                <w:lang w:val="en-US"/>
              </w:rPr>
              <w:t xml:space="preserve"> / D. V. </w:t>
            </w:r>
            <w:proofErr w:type="spellStart"/>
            <w:r w:rsidRPr="00EC3385">
              <w:rPr>
                <w:rFonts w:eastAsia="Times New Roman"/>
                <w:lang w:val="en-US"/>
              </w:rPr>
              <w:t>Kurkin</w:t>
            </w:r>
            <w:proofErr w:type="spellEnd"/>
            <w:r w:rsidRPr="00EC3385">
              <w:rPr>
                <w:rFonts w:eastAsia="Times New Roman"/>
                <w:lang w:val="en-US"/>
              </w:rPr>
              <w:t xml:space="preserve">, D. A. Bakulin, E. I. </w:t>
            </w:r>
            <w:proofErr w:type="spellStart"/>
            <w:r w:rsidRPr="00EC3385">
              <w:rPr>
                <w:rFonts w:eastAsia="Times New Roman"/>
                <w:lang w:val="en-US"/>
              </w:rPr>
              <w:t>Morkovin</w:t>
            </w:r>
            <w:proofErr w:type="spellEnd"/>
            <w:r w:rsidRPr="00EC3385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EC3385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EC3385">
              <w:rPr>
                <w:rFonts w:eastAsia="Times New Roman"/>
                <w:lang w:val="en-US"/>
              </w:rPr>
              <w:t>.]</w:t>
            </w:r>
            <w:r w:rsidRPr="00EC3385">
              <w:rPr>
                <w:rFonts w:eastAsia="Times New Roman"/>
                <w:lang w:val="en-US"/>
              </w:rPr>
              <w:br/>
              <w:t>// Biomedicines. – 2025. – Vol. 13(4). - P. 860. – https://doi.org/10.3390/biomedicines13040860.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2025_Neurotropic </w:t>
            </w:r>
            <w:proofErr w:type="spellStart"/>
            <w:r>
              <w:rPr>
                <w:rFonts w:eastAsia="Times New Roman"/>
              </w:rPr>
              <w:t>Effects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Scopus, </w:t>
            </w: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6E2C6D" w:rsidTr="006E2C6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Обзор лекарственных средств, одобренных </w:t>
            </w:r>
            <w:proofErr w:type="spellStart"/>
            <w:r>
              <w:rPr>
                <w:rFonts w:eastAsia="Times New Roman"/>
                <w:b/>
                <w:bCs/>
              </w:rPr>
              <w:t>FDA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период с 2012 по 2024 годы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Review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medicines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approved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administration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from</w:t>
            </w:r>
            <w:proofErr w:type="spellEnd"/>
            <w:r>
              <w:rPr>
                <w:rFonts w:eastAsia="Times New Roman"/>
              </w:rPr>
              <w:t xml:space="preserve"> 2012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2024 / Д. В. Куркин, Н. А. </w:t>
            </w:r>
            <w:proofErr w:type="spellStart"/>
            <w:r>
              <w:rPr>
                <w:rFonts w:eastAsia="Times New Roman"/>
              </w:rPr>
              <w:t>Осадченко</w:t>
            </w:r>
            <w:proofErr w:type="spellEnd"/>
            <w:r>
              <w:rPr>
                <w:rFonts w:eastAsia="Times New Roman"/>
              </w:rPr>
              <w:t>, Д. А. Бакулин [и др.]</w:t>
            </w:r>
            <w:r>
              <w:rPr>
                <w:rFonts w:eastAsia="Times New Roman"/>
              </w:rPr>
              <w:br/>
              <w:t>// Фармация и фармакология. – 2025. – Т. 13, № 6. – С. 432-486. – https://doi.org/10.19163/2307-9266-2025-13-6-432-486.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2025_6_Обзор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C6D" w:rsidRDefault="006E2C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</w:t>
            </w:r>
          </w:p>
        </w:tc>
      </w:tr>
    </w:tbl>
    <w:p w:rsidR="00FA724F" w:rsidRDefault="00FA724F">
      <w:pPr>
        <w:rPr>
          <w:rFonts w:eastAsia="Times New Roman"/>
        </w:rPr>
      </w:pPr>
    </w:p>
    <w:sectPr w:rsidR="00FA7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EC3385"/>
    <w:rsid w:val="004C4891"/>
    <w:rsid w:val="006E2C6D"/>
    <w:rsid w:val="00EC3385"/>
    <w:rsid w:val="00FA7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1405</Words>
  <Characters>8013</Characters>
  <Application>Microsoft Office Word</Application>
  <DocSecurity>0</DocSecurity>
  <Lines>66</Lines>
  <Paragraphs>18</Paragraphs>
  <ScaleCrop>false</ScaleCrop>
  <Company/>
  <LinksUpToDate>false</LinksUpToDate>
  <CharactersWithSpaces>9400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2026-09-01T11:19:00Z</dcterms:created>
  <dcterms:modified xsi:type="dcterms:W3CDTF">2026-09-01T11:19:00Z</dcterms:modified>
</cp:coreProperties>
</file>